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63799-2023 i Forshaga kommun</w:t>
      </w:r>
    </w:p>
    <w:p>
      <w:r>
        <w:t>Detta klagomål behandlar höga naturvärden i avverkningsanmälan A 63799-2023 i Forshaga kommun som inkom 2023-12-18 och omfattar 10,5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63799-2023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6613472, E 419652 i SWEREF 99 TM.</w:t>
      </w:r>
    </w:p>
    <w:p>
      <w:r>
        <w:t>Inom 23 meter från avverkningsanmälan finns fynd av 3 naturvårdsarter, varav 1 är rödlistad, 1 är fridlyst, 2 är typiska (T) och 1 är signalart (S): blåtryffel (VU),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Blåtryffel (VU)</w:t>
      </w:r>
      <w:r>
        <w:t>, som omfattas av ett åtgärdsprogram för hotade arter (ÅGP), bildar mykorrhiza med gran och påträffas i mossig gammal granskog med hög bonitet och permanent fuktig mark betingat av ett ytligt, rörligt markvatten, t.ex. vid källor och fuktdråg. Den är troligen något kalkgynnad och ofta finns det örtrika ljusluckor i skogen.</w:t>
      </w:r>
      <w:r>
        <w:rPr>
          <w:b/>
        </w:rPr>
        <w:t xml:space="preserve"> </w:t>
      </w:r>
      <w:r>
        <w:t>Blåtryffel har ett mycket högt signalvärde på skyddsvärda granbestånd och är en mycket bra indikator på några av barrskogslandskapets främsta naturvårdsobjekt. Svampen är extremt känslig för uttorkning och den tål ingen avverkning som kan förändra fuktighetsklimatet (SLU Artdatabanken, 2024; Nitare &amp; Skogsstyrelsen, 2019; Naturvårdsverket, 2005).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