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dokument behandlar höga naturvärden i avverkningsanmälan A 54692-2024 i Forshaga kommun som inkom 2024-11-22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30 naturvårdsarter hittats: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6598449, E 410231 i SWEREF 99 TM.</w:t>
      </w:r>
    </w:p>
    <w:p>
      <w:pPr>
        <w:pStyle w:val="Heading2"/>
      </w:pPr>
      <w:r>
        <w:t>Fridlysta arter</w:t>
      </w:r>
    </w:p>
    <w:p>
      <w:r>
        <w:t>Följande fridlysta arter har sina livsmiljöer och växtplatser i den avverkningsanmälda skogen: storspov (EN, §4), brushane (VU, §4), gråtrut (VU, §4), stare (VU, §4), tofsvipa (VU, §4), tornseglare (VU, §4), bläsand (NT, §4), drillsnäppa (NT, §4), enkelbeckasin (NT, §4), gulsparv (NT, §4), järnsparv (NT, §4), kricka (NT, §4), rörsångare (NT, §4), skrattmås (NT, §4), svartsnäppa (NT, §4), sädesärla (NT, §4), fiskgjuse (§4), grönsiska (§4), havsörn (§4), kråka (§4), kungsfågel (§4), skogsduva (§4), sävsparv (§4), sångsvan (§4), trana (§4), åkergroda (§4a), kopparödla (§6),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