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som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gullklöver (NT), skogsklocka (NT),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