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40574-2026 i Forshaga kommun</w:t>
      </w:r>
    </w:p>
    <w:p>
      <w:r>
        <w:t>Denna tillsynsbegäran behandlar höga naturvärden i avverkningsanmälan A 40574-2026 i Forshaga kommun som inkom 2026-09-30 och omfattar 10,4 ha.</w:t>
      </w:r>
    </w:p>
    <w:p>
      <w:pPr>
        <w:pStyle w:val="Caption"/>
      </w:pPr>
      <w:r>
        <w:drawing>
          <wp:inline xmlns:a="http://schemas.openxmlformats.org/drawingml/2006/main" xmlns:pic="http://schemas.openxmlformats.org/drawingml/2006/picture">
            <wp:extent cx="5486400" cy="4680570"/>
            <wp:docPr id="1" name="Picture 1"/>
            <wp:cNvGraphicFramePr>
              <a:graphicFrameLocks noChangeAspect="1"/>
            </wp:cNvGraphicFramePr>
            <a:graphic>
              <a:graphicData uri="http://schemas.openxmlformats.org/drawingml/2006/picture">
                <pic:pic>
                  <pic:nvPicPr>
                    <pic:cNvPr id="0" name="A 40574-2026 karta.png"/>
                    <pic:cNvPicPr/>
                  </pic:nvPicPr>
                  <pic:blipFill>
                    <a:blip r:embed="rId16"/>
                    <a:stretch>
                      <a:fillRect/>
                    </a:stretch>
                  </pic:blipFill>
                  <pic:spPr>
                    <a:xfrm>
                      <a:off x="0" y="0"/>
                      <a:ext cx="5486400" cy="46805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6598337, E 415529 i SWEREF 99 TM.</w:t>
      </w:r>
    </w:p>
    <w:p>
      <w:r>
        <w:t>I avverkningsanmälan finns fynd av 5 naturvårdsarter, varav 1 är rödlistad, 5 är fridlysta och 2 är typiska (T): björktrast (NT, §4), spillkråka (T, §4), tofsmes (T, §4), vanlig groda (§6)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