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klagomål behandlar höga naturvärden i avverkningsanmälan A 15321-2023 i Grums kommun som inkom 2023-04-03 och omfattar 5,2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6597296, E 378769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