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klagomål behandlar höga naturvärden i avverkningsanmälan A 35077-2024 i Grums kommun som inkom 2024-08-23 och omfattar 2,1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6594694, E 381457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