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755-2023 i Grums kommun</w:t>
      </w:r>
    </w:p>
    <w:p>
      <w:r>
        <w:t>Denna tillsynsbegäran behandlar höga naturvärden i samrådsanmälan S 755-2023 i Grums kommun som inkom 2023-02-24 och omfattar 79,3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S 755-2023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6572273, E 382097 i SWEREF 99 TM.</w:t>
      </w:r>
    </w:p>
    <w:p>
      <w:r>
        <w:t>I och inom 1 meter från samrådsanmälan finns fynd av 3 naturvårdsarter, varav 2 är rödlistade, 2 är fridlysta och 3 är typiska (T): knärot (VU, T, §8), motaggsvamp (NT, T) och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4783160"/>
            <wp:docPr id="2" name="Picture 2"/>
            <wp:cNvGraphicFramePr>
              <a:graphicFrameLocks noChangeAspect="1"/>
            </wp:cNvGraphicFramePr>
            <a:graphic>
              <a:graphicData uri="http://schemas.openxmlformats.org/drawingml/2006/picture">
                <pic:pic>
                  <pic:nvPicPr>
                    <pic:cNvPr id="0" name="S 755-2023 karta knärot.png"/>
                    <pic:cNvPicPr/>
                  </pic:nvPicPr>
                  <pic:blipFill>
                    <a:blip r:embed="rId17"/>
                    <a:stretch>
                      <a:fillRect/>
                    </a:stretch>
                  </pic:blipFill>
                  <pic:spPr>
                    <a:xfrm>
                      <a:off x="0" y="0"/>
                      <a:ext cx="5486400" cy="478316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6572273, E 382097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Mattlummer (§9)</w:t>
      </w:r>
      <w:r>
        <w:t xml:space="preserve"> är typisk art för </w:t>
      </w:r>
      <w:r>
        <w:rPr>
          <w:i/>
        </w:rPr>
        <w:t xml:space="preserve">9010 Taiga </w:t>
      </w:r>
      <w:r>
        <w:t>(SLU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