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39819-2021 i Grums kommun</w:t>
      </w:r>
    </w:p>
    <w:p>
      <w:r>
        <w:t>Detta klagomål behandlar höga naturvärden i avverkningsanmälan A 39819-2021 i Grums kommun som inkom 2021-08-09 och omfattar 34,6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39819-2021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6589623, E 389420 i SWEREF 99 TM.</w:t>
      </w:r>
    </w:p>
    <w:p>
      <w:r>
        <w:t>I och inom 13 meter från avverkningsanmälan finns fynd av 10 naturvårdsarter, varav 5 är rödlistade, 7 är typiska (T) och 5 är signalarter (S): garnlav (VU, T), dropptaggsvamp (NT, T), motaggsvamp (NT, T), trollfibbla (NT), vedskivlav (NT, T), bronshjon (S, T), kornknutmossa (S, T), mindre märgborre (S, T), thomsons trägnagare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