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dokument behandlar höga naturvärden i avverkningsanmälan A 909-2025 i Grums kommun som inkom 2025-01-07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silverblåvinge (VU), skogsklocka (NT), skuggorangelav (NT), brun nållav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6576835, E 389539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