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Detta dokument behandlar höga naturvärden i avverkningsanmälan A 33391-2022 i Grums kommun som inkom 2022-08-15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3089" cy="5688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69308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6584160, E 384959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björksplintborre (S), bronshjon (S, T), vågbandad barkbock (S), vanlig groda (§6)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