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Detta dokument behandlar höga naturvärden i avverkningsanmälan A 909-2025 i Grums kommun som inkom 2025-01-07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6576835, E 389539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silverblåvinge (VU), skogsklocka (NT), skuggorangelav (NT), brun nållav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