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37339-2022 i Grums kommun</w:t>
      </w:r>
    </w:p>
    <w:p>
      <w:r>
        <w:t>Detta klagomål behandlar höga naturvärden i avverkningsanmälan A 37339-2022 i Grums kommun som inkom 2022-09-02 och omfattar 1,8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37339-2022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6593614, E 386151 i SWEREF 99 TM.</w:t>
      </w:r>
    </w:p>
    <w:p>
      <w:r>
        <w:t>Inom 16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