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43893-2019 i Grums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