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56386-2022 i Grums kommun</w:t>
      </w:r>
    </w:p>
    <w:p>
      <w:r>
        <w:t>Denna tillsynsbegäran behandlar höga naturvärden i avverkningsanmälan A 56386-2022 i Grums kommun som inkom 2022-11-25 och omfattar 4,2 ha.</w:t>
      </w:r>
    </w:p>
    <w:p>
      <w:pPr>
        <w:pStyle w:val="Caption"/>
      </w:pPr>
      <w:r>
        <w:drawing>
          <wp:inline xmlns:a="http://schemas.openxmlformats.org/drawingml/2006/main" xmlns:pic="http://schemas.openxmlformats.org/drawingml/2006/picture">
            <wp:extent cx="5486400" cy="4641758"/>
            <wp:docPr id="1" name="Picture 1"/>
            <wp:cNvGraphicFramePr>
              <a:graphicFrameLocks noChangeAspect="1"/>
            </wp:cNvGraphicFramePr>
            <a:graphic>
              <a:graphicData uri="http://schemas.openxmlformats.org/drawingml/2006/picture">
                <pic:pic>
                  <pic:nvPicPr>
                    <pic:cNvPr id="0" name="A 56386-2022 karta.png"/>
                    <pic:cNvPicPr/>
                  </pic:nvPicPr>
                  <pic:blipFill>
                    <a:blip r:embed="rId16"/>
                    <a:stretch>
                      <a:fillRect/>
                    </a:stretch>
                  </pic:blipFill>
                  <pic:spPr>
                    <a:xfrm>
                      <a:off x="0" y="0"/>
                      <a:ext cx="5486400" cy="464175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6600334, E 388055 i SWEREF 99 TM.</w:t>
      </w:r>
    </w:p>
    <w:p>
      <w:r>
        <w:t>Inom 24 meter från avverkningsanmälan finns fynd av 2 naturvårdsarter, varav 2 är rödlistade: vågfibbla (VU) och rönnfibbla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