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som inkom 2025-12-04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6585962, E 389124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