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15730-2023 i Årjängs kommun</w:t>
      </w:r>
    </w:p>
    <w:p>
      <w:r>
        <w:t>Detta klagomål behandlar höga naturvärden i avverkningsanmälan A 15730-2023 i Årjängs kommun som inkom 2023-04-05 och omfattar 1,0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15730-2023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6584505, E 339470 i SWEREF 99 TM.</w:t>
      </w:r>
    </w:p>
    <w:p>
      <w:r>
        <w:t>Inom 22 meter från avverkningsanmälan finns fynd av 3 naturvårdsarter, varav 3 är rödlistade och 3 är typiska (T): grangråticka (VU, T), dropptaggsvamp (NT, T) och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