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36385-2025 i Årjängs kommun</w:t>
      </w:r>
    </w:p>
    <w:p>
      <w:r>
        <w:t>Detta dokument behandlar höga naturvärden i avverkningsanmälan A 36385-2025 i Årjängs kommun som inkom 2025-07-30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80107" cy="5688000"/>
            <wp:docPr id="1" name="Picture 1"/>
            <wp:cNvGraphicFramePr>
              <a:graphicFrameLocks noChangeAspect="1"/>
            </wp:cNvGraphicFramePr>
            <a:graphic>
              <a:graphicData uri="http://schemas.openxmlformats.org/drawingml/2006/picture">
                <pic:pic>
                  <pic:nvPicPr>
                    <pic:cNvPr id="0" name="A 36385-2025 karta.png"/>
                    <pic:cNvPicPr/>
                  </pic:nvPicPr>
                  <pic:blipFill>
                    <a:blip r:embed="rId16"/>
                    <a:stretch>
                      <a:fillRect/>
                    </a:stretch>
                  </pic:blipFill>
                  <pic:spPr>
                    <a:xfrm>
                      <a:off x="0" y="0"/>
                      <a:ext cx="5080107"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6590003, E 317055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