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63921-2023 i Årjängs kommun</w:t>
      </w:r>
    </w:p>
    <w:p>
      <w:r>
        <w:t>Detta klagomål behandlar höga naturvärden i avverkningsanmälan A 63921-2023 i Årjängs kommun som inkom 2023-12-18 och omfattar 6,2 ha.</w:t>
      </w:r>
    </w:p>
    <w:p>
      <w:pPr>
        <w:pStyle w:val="Caption"/>
      </w:pPr>
      <w:r>
        <w:drawing>
          <wp:inline xmlns:a="http://schemas.openxmlformats.org/drawingml/2006/main" xmlns:pic="http://schemas.openxmlformats.org/drawingml/2006/picture">
            <wp:extent cx="5486400" cy="3640632"/>
            <wp:docPr id="1" name="Picture 1"/>
            <wp:cNvGraphicFramePr>
              <a:graphicFrameLocks noChangeAspect="1"/>
            </wp:cNvGraphicFramePr>
            <a:graphic>
              <a:graphicData uri="http://schemas.openxmlformats.org/drawingml/2006/picture">
                <pic:pic>
                  <pic:nvPicPr>
                    <pic:cNvPr id="0" name="A 63921-2023 karta.png"/>
                    <pic:cNvPicPr/>
                  </pic:nvPicPr>
                  <pic:blipFill>
                    <a:blip r:embed="rId16"/>
                    <a:stretch>
                      <a:fillRect/>
                    </a:stretch>
                  </pic:blipFill>
                  <pic:spPr>
                    <a:xfrm>
                      <a:off x="0" y="0"/>
                      <a:ext cx="5486400" cy="364063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6580965, E 321199 i SWEREF 99 TM.</w:t>
      </w:r>
    </w:p>
    <w:p>
      <w:r>
        <w:t>I och inom 10 meter från avverkningsanmälan finns fynd av 12 naturvårdsarter, varav 8 är rödlistade, 3 är fridlysta, 10 är typiska (T) och 3 är signalarter (S): garnlav (VU, T), knärot (VU, T, §8), brunpudrad nållav (NT, T), kattfotslav (NT, T), kortskaftad ärgspik (NT), tallticka (NT, T), talltita (NT, §4), vedtrappmossa (NT, T), skinnlav (S, T), trådticka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3395535"/>
            <wp:docPr id="2" name="Picture 2"/>
            <wp:cNvGraphicFramePr>
              <a:graphicFrameLocks noChangeAspect="1"/>
            </wp:cNvGraphicFramePr>
            <a:graphic>
              <a:graphicData uri="http://schemas.openxmlformats.org/drawingml/2006/picture">
                <pic:pic>
                  <pic:nvPicPr>
                    <pic:cNvPr id="0" name="A 63921-2023 karta knärot.png"/>
                    <pic:cNvPicPr/>
                  </pic:nvPicPr>
                  <pic:blipFill>
                    <a:blip r:embed="rId17"/>
                    <a:stretch>
                      <a:fillRect/>
                    </a:stretch>
                  </pic:blipFill>
                  <pic:spPr>
                    <a:xfrm>
                      <a:off x="0" y="0"/>
                      <a:ext cx="5486400" cy="33955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6580965, E 321199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