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21 meter från samrådsanmälan S 333-2022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