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48449-2021 i Årjängs kommun</w:t>
      </w:r>
    </w:p>
    <w:p>
      <w:r>
        <w:t>Denna tillsynsbegäran behandlar höga naturvärden i avverkningsanmälan A 48449-2021 i Årjängs kommun som inkom 2021-09-13 och omfattar 0,9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6604640, E 340818 i SWEREF 99 TM.</w:t>
      </w:r>
    </w:p>
    <w:p>
      <w:r>
        <w:t>I och inom 25 meter från avverkningsanmälan finns fynd av 17 naturvårdsarter, varav 5 är rödlistade, 12 är fridlysta, 3 är typiska (T) och 1 är signalart (S): knärot (VU, T, §8), skägglavmätare (VU), baltiskt skogsfly (NT), skogshare (NT), vitfläckig guldvinge (NT), toppvaxing (S), järpe (T, §4), spillkråka (T, §4), gröngöling (§4), grönsiska (§4), kråka (§4), kungsfågel (§4), orre (§4), svartvit flugsnappare (§4), trana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