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13841-2022 i Årjängs kommun</w:t>
      </w:r>
    </w:p>
    <w:p>
      <w:r>
        <w:t>Denna tillsynsbegäran behandlar höga naturvärden i avverkningsanmälan A 13841-2022 i Årjängs kommun som inkom 2022-03-29 och omfattar 18,2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6607560, E 333956 i SWEREF 99 TM.</w:t>
      </w:r>
    </w:p>
    <w:p>
      <w:r>
        <w:t>I och inom 14 meter från avverkningsanmälan finns fynd av 12 naturvårdsarter, varav 6 är rödlistade, 1 är fridlyst, 11 är typiska (T) och 6 är signalarter (S): grynlav (EN), garnlav (VU, T), brunpudrad nållav (NT, T), kattfotslav (NT, T), tretåig hackspett (NT, T, §4), vedtrappmossa (NT, T), blek stjärnmossa (S, T), bronshjon (S, T), bårdlav (S, T), korallblylav (S, T), terpentinmossa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tretåig hackspett (NT, T, §4), vedtrappmossa (NT, T), blek stjärnmossa (S, T), bronshjon (S, T), bårdlav (S, T), korallblylav (S, T), terpentinmossa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