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samrådsanmälan S 4733-2024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