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5979-2023 i Årjängs kommun</w:t>
      </w:r>
    </w:p>
    <w:p>
      <w:r>
        <w:t>Denna tillsynsbegäran behandlar höga naturvärden i avverkningsanmälan A 5979-2023 i Årjängs kommun som inkom 2023-02-07 och omfattar 4,0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979-2023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6596707, E 318504 i SWEREF 99 TM.</w:t>
      </w:r>
    </w:p>
    <w:p>
      <w:r>
        <w:t>I och inom 15 meter från avverkningsanmälan finns fynd av 8 naturvårdsarter, varav 6 är rödlistade, 2 är typiska (T) och 2 är signalarter (S): brödtaggsvamp (EN), porslinsblå spindling (VU, T), fjällig taggsvamp s.str. (NT), grantaggsvamp (NT), skarp dropptaggsvamp (NT), sotvaxskivling (NT), rödgul trumpetsvamp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