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Denna avverkningsanmälan inkom 2025-11-13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