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klagomål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6 naturvårdsarter, varav 3 är rödlistade och 6 är fridlysta: barbastell (NT, §4a), brunlångöra (NT, §4a), nordfladdermus (NT, §4a),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