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klagomål behandlar höga naturvärden i avverkningsanmälan A 47107-2024 i Sunne kommun som inkom 2024-10-21 och omfattar 1,4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6638402, E 388824 i SWEREF 99 TM.</w:t>
      </w:r>
    </w:p>
    <w:p>
      <w:r>
        <w:t>I och inom 24 meter från avverkningsanmälan finns fynd av 7 naturvårdsarter, varav 3 är rödlistade, 6 är fridlysta och 1 är typisk (T): barbastell (NT, §4a), brunlångöra (NT, §4a), nordfladdermus (NT, §4a), missne (T), vattenfladdermus (§4a),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Missne</w:t>
      </w:r>
      <w:r>
        <w:t xml:space="preserve"> är typisk art för </w:t>
      </w:r>
      <w:r>
        <w:rPr>
          <w:i/>
        </w:rPr>
        <w:t xml:space="preserve">9750 Svämlövskog, 9080 Lövsumpskog och 9760 Svämädellövskog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