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avverkningsanmälan A 34956-2026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