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58517-2024 i Sunne kommun</w:t>
      </w:r>
    </w:p>
    <w:p>
      <w:r>
        <w:t>Detta dokument behandlar höga naturvärden i avverkningsanmälan A 58517-2024 i Sunne kommun som inkom 2024-12-09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(VU,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60612"/>
            <wp:docPr id="1" name="Picture 1"/>
            <wp:cNvGraphicFramePr>
              <a:graphicFrameLocks noChangeAspect="1"/>
            </wp:cNvGraphicFramePr>
            <a:graphic>
              <a:graphicData uri="http://schemas.openxmlformats.org/drawingml/2006/picture">
                <pic:pic>
                  <pic:nvPicPr>
                    <pic:cNvPr id="0" name="A 58517-2024 karta.png"/>
                    <pic:cNvPicPr/>
                  </pic:nvPicPr>
                  <pic:blipFill>
                    <a:blip r:embed="rId16"/>
                    <a:stretch>
                      <a:fillRect/>
                    </a:stretch>
                  </pic:blipFill>
                  <pic:spPr>
                    <a:xfrm>
                      <a:off x="0" y="0"/>
                      <a:ext cx="5486400" cy="466061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6651589, E 387103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