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54160-2020 i Sunne kommun</w:t>
      </w:r>
    </w:p>
    <w:p>
      <w:r>
        <w:t>Detta dokument behandlar höga naturvärden i avverkningsanmälan A 54160-2020 i Sunne kommun. Denna avverkningsanmälan inkom 2020-10-21 00:00:00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0764"/>
            <wp:docPr id="1" name="Picture 1"/>
            <wp:cNvGraphicFramePr>
              <a:graphicFrameLocks noChangeAspect="1"/>
            </wp:cNvGraphicFramePr>
            <a:graphic>
              <a:graphicData uri="http://schemas.openxmlformats.org/drawingml/2006/picture">
                <pic:pic>
                  <pic:nvPicPr>
                    <pic:cNvPr id="0" name="A 54160-2020 karta.png"/>
                    <pic:cNvPicPr/>
                  </pic:nvPicPr>
                  <pic:blipFill>
                    <a:blip r:embed="rId16"/>
                    <a:stretch>
                      <a:fillRect/>
                    </a:stretch>
                  </pic:blipFill>
                  <pic:spPr>
                    <a:xfrm>
                      <a:off x="0" y="0"/>
                      <a:ext cx="5486400" cy="31907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6619836, E 407829 i SWEREF 99 TM.</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