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47107-2024 i Sunne kommun</w:t>
      </w:r>
    </w:p>
    <w:p>
      <w:r>
        <w:t>Detta klagomål behandlar höga naturvärden i avverkningsanmälan A 47107-2024 i Sunne kommun som inkom 2024-10-21 och omfattar 1,4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47107-2024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6638402, E 388824 i SWEREF 99 TM.</w:t>
      </w:r>
    </w:p>
    <w:p>
      <w:r>
        <w:t>I och inom 24 meter från avverkningsanmälan finns fynd av 7 naturvårdsarter, varav 3 är rödlistade, 6 är fridlysta och 1 är typisk (T): barbastell (NT, §4a), brunlångöra (NT, §4a), nordfladdermus (NT, §4a), missne (T), vattenfladdermus (§4a),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Missne</w:t>
      </w:r>
      <w:r>
        <w:t xml:space="preserve"> är typisk art för </w:t>
      </w:r>
      <w:r>
        <w:rPr>
          <w:i/>
        </w:rPr>
        <w:t xml:space="preserve">9750 Svämlövskog, 9080 Lövsumpskog och 9760 Svämädellövskog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