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4425-2023 i Sunne kommun</w:t>
      </w:r>
    </w:p>
    <w:p>
      <w:r>
        <w:t>Detta klagomål behandlar höga naturvärden i samrådsanmälan S 4425-2023 i Sunne kommun som inkom 2023-12-06 och omfattar 21,2 ha.</w:t>
      </w:r>
    </w:p>
    <w:p>
      <w:pPr>
        <w:pStyle w:val="Caption"/>
      </w:pPr>
      <w:r>
        <w:drawing>
          <wp:inline xmlns:a="http://schemas.openxmlformats.org/drawingml/2006/main" xmlns:pic="http://schemas.openxmlformats.org/drawingml/2006/picture">
            <wp:extent cx="5486400" cy="3303152"/>
            <wp:docPr id="1" name="Picture 1"/>
            <wp:cNvGraphicFramePr>
              <a:graphicFrameLocks noChangeAspect="1"/>
            </wp:cNvGraphicFramePr>
            <a:graphic>
              <a:graphicData uri="http://schemas.openxmlformats.org/drawingml/2006/picture">
                <pic:pic>
                  <pic:nvPicPr>
                    <pic:cNvPr id="0" name="S 4425-2023 karta.png"/>
                    <pic:cNvPicPr/>
                  </pic:nvPicPr>
                  <pic:blipFill>
                    <a:blip r:embed="rId16"/>
                    <a:stretch>
                      <a:fillRect/>
                    </a:stretch>
                  </pic:blipFill>
                  <pic:spPr>
                    <a:xfrm>
                      <a:off x="0" y="0"/>
                      <a:ext cx="5486400" cy="330315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6629903, E 383933 i SWEREF 99 TM.</w:t>
      </w:r>
    </w:p>
    <w:p>
      <w:r>
        <w:t>I samrådsanmälan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