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som inkom 2025-06-30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