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klagomål behandlar höga naturvärden i avverkningsanmälan A 31896-2021 i Karlstads kommun som inkom 2021-06-23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6587440, E 418438 i SWEREF 99 TM.</w:t>
      </w:r>
    </w:p>
    <w:p>
      <w:r>
        <w:t>I och inom 24 meter från avverkningsanmälan finns fynd av 10 naturvårdsarter, varav 4 är rödlistade, 3 är fridlysta, 3 är typiska (T) och 5 är signalarter (S): brun gräsfjäril (VU, §4a), violettkantad guldvinge (VU), talltita (NT, §4), vågticka (NT), björksplintborre (S), bronshjon (S, T), strutbräken (S, T), stubbspretmossa (S, T), vågbandad barkbock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