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41565-2023 i Karlstads kommun</w:t>
      </w:r>
    </w:p>
    <w:p>
      <w:r>
        <w:t>Denna tillsynsbegäran behandlar höga naturvärden i avverkningsanmälan A 41565-2023 i Karlstads kommun som inkom 2023-09-06 och omfattar 1,7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41565-2023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6584455, E 409877 i SWEREF 99 TM.</w:t>
      </w:r>
    </w:p>
    <w:p>
      <w:r>
        <w:t>I och inom 17 meter från avverkningsanmälan finns fynd av 6 naturvårdsarter, varav 2 är rödlistade, 2 är fridlysta, 4 är typiska (T) och 2 är signalarter (S): motaggsvamp (NT, T), talltita (NT, §4), mindre märgborre (S, T), vågbandad barkbock (S), kötticka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