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28368-2020 i Karlstads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