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22 meter från samrådsanmälan S 4136-2023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