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som inkom 2025-03-17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6621178, E 423719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