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som inkom 2022-11-23 och omfattar 3,1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