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49765-2025 i Karlstads kommun</w:t>
      </w:r>
    </w:p>
    <w:p>
      <w:r>
        <w:t>Detta dokument behandlar höga naturvärden i avverkningsanmälan A 49765-2025 i Karlstads kommun. Denna avverkningsanmälan inkom 2025-10-10 08:27:57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slöjvaxskivling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2682"/>
            <wp:docPr id="1" name="Picture 1"/>
            <wp:cNvGraphicFramePr>
              <a:graphicFrameLocks noChangeAspect="1"/>
            </wp:cNvGraphicFramePr>
            <a:graphic>
              <a:graphicData uri="http://schemas.openxmlformats.org/drawingml/2006/picture">
                <pic:pic>
                  <pic:nvPicPr>
                    <pic:cNvPr id="0" name="A 49765-2025 karta.png"/>
                    <pic:cNvPicPr/>
                  </pic:nvPicPr>
                  <pic:blipFill>
                    <a:blip r:embed="rId16"/>
                    <a:stretch>
                      <a:fillRect/>
                    </a:stretch>
                  </pic:blipFill>
                  <pic:spPr>
                    <a:xfrm>
                      <a:off x="0" y="0"/>
                      <a:ext cx="5486400" cy="48326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6620963, E 424171 i SWEREF 99 TM.</w:t>
      </w:r>
    </w:p>
    <w:p>
      <w:r>
        <w:rPr>
          <w:b/>
        </w:rPr>
        <w:t xml:space="preserve">Slöjvaxskivling (EN) </w:t>
      </w:r>
      <w:r>
        <w:t>är en starkt hotad och mycket sällsynt art som bildar mykorrhiza med gran, ev. även med tall i barrskog, helst ängsgranskog. Arten är placerad högst upp i Skogsstyrelsens värdepyramid för bedömning av skog med höga naturvärden. Rationellt skogsbruk är sannolikt negativt för arten och den är troligen beroende av att det på växtplatsen finns en ständig tillgång på äldre träd med vilken den kan bilda mykorrhiza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