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46895-2024 i Karlstads kommun</w:t>
      </w:r>
    </w:p>
    <w:p>
      <w:r>
        <w:t>Detta klagomål behandlar höga naturvärden i avverkningsanmälan A 46895-2024 i Karlstads kommun som inkom 2024-10-18 och omfattar 3,6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46895-2024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6591433, E 415049 i SWEREF 99 TM.</w:t>
      </w:r>
    </w:p>
    <w:p>
      <w:r>
        <w:t>I avverkningsanmälan finns fynd av 6 naturvårdsarter, varav 6 är rödlistade och 1 är fridlyst: brun gräsfjäril (VU, §4a), brunfläckig pärlemorfjäril (VU), silverblåvinge (VU), violettkantad guldvinge (VU), ängsblåvinge (VU) och sotnätfjäril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