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69506-2021 i Karlstads kommun</w:t>
      </w:r>
    </w:p>
    <w:p>
      <w:r>
        <w:t>Detta klagomål behandlar höga naturvärden i avverkningsanmälan A 69506-2021 i Karlstads kommun som inkom 2021-12-01 och omfattar 5,2 ha.</w:t>
      </w:r>
    </w:p>
    <w:p>
      <w:pPr>
        <w:pStyle w:val="Caption"/>
      </w:pPr>
      <w:r>
        <w:drawing>
          <wp:inline xmlns:a="http://schemas.openxmlformats.org/drawingml/2006/main" xmlns:pic="http://schemas.openxmlformats.org/drawingml/2006/picture">
            <wp:extent cx="5486400" cy="4807415"/>
            <wp:docPr id="1" name="Picture 1"/>
            <wp:cNvGraphicFramePr>
              <a:graphicFrameLocks noChangeAspect="1"/>
            </wp:cNvGraphicFramePr>
            <a:graphic>
              <a:graphicData uri="http://schemas.openxmlformats.org/drawingml/2006/picture">
                <pic:pic>
                  <pic:nvPicPr>
                    <pic:cNvPr id="0" name="A 69506-2021 karta.png"/>
                    <pic:cNvPicPr/>
                  </pic:nvPicPr>
                  <pic:blipFill>
                    <a:blip r:embed="rId16"/>
                    <a:stretch>
                      <a:fillRect/>
                    </a:stretch>
                  </pic:blipFill>
                  <pic:spPr>
                    <a:xfrm>
                      <a:off x="0" y="0"/>
                      <a:ext cx="5486400" cy="48074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6605668, E 433975 i SWEREF 99 TM.</w:t>
      </w:r>
    </w:p>
    <w:p>
      <w:r>
        <w:t>I avverkningsanmälan finns fynd av 9 naturvårdsarter, varav 4 är rödlistade, 9 är fridlysta och 1 är typisk (T): tornseglare (VU, §4), gulsparv (NT, §4), sparvuggla (NT, §4), talltita (NT, §4), spillkråka (T, §4), svartvit flugsnappare (§4), trana (§4), trädlärka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