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14815-2023 i Karlstads kommun</w:t>
      </w:r>
    </w:p>
    <w:p>
      <w:r>
        <w:t>Denna tillsynsbegäran behandlar höga naturvärden i avverkningsanmälan A 14815-2023 i Karlstads kommun som inkom 2023-03-29 och omfattar 5,4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14815-2023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6587122, E 416462 i SWEREF 99 TM.</w:t>
      </w:r>
    </w:p>
    <w:p>
      <w:r>
        <w:t>I avverkningsanmälan finns fynd av 3 naturvårdsarter, varav 1 är rödlistad och 2 är signalarter (S): vaddporing (NT), rödgul trumpetsvamp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