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som inkom 2024-03-05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6586626, E 446620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