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samrådsanmälan finns fynd av 2 naturvårdsarter, varav 2 är rödlistade och 1 är fridlyst: nordfladdermus (NT, §4a)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