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samrådsanmälan S 5158-2021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