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665-2025 i Kristinehamns kommun</w:t>
      </w:r>
    </w:p>
    <w:p>
      <w:r>
        <w:t>Detta klagomål behandlar höga naturvärden i samrådsanmälan S 665-2025 i Kristinehamns kommun som inkom 2025-02-28 och omfattar 50,8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S 665-2025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6573854, E 460037 i SWEREF 99 TM.</w:t>
      </w:r>
    </w:p>
    <w:p>
      <w:r>
        <w:t>I samrådsanmälan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