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3896-2024 i Kristinehamns kommun</w:t>
      </w:r>
    </w:p>
    <w:p>
      <w:r>
        <w:t>Denna tillsynsbegäran behandlar höga naturvärden i samrådsanmälan S 3896-2024 i Kristinehamns kommun som inkom 2024-09-27 och omfattar 136,7 ha.</w:t>
      </w:r>
    </w:p>
    <w:p>
      <w:pPr>
        <w:pStyle w:val="Caption"/>
      </w:pPr>
      <w:r>
        <w:drawing>
          <wp:inline xmlns:a="http://schemas.openxmlformats.org/drawingml/2006/main" xmlns:pic="http://schemas.openxmlformats.org/drawingml/2006/picture">
            <wp:extent cx="5486400" cy="3640632"/>
            <wp:docPr id="1" name="Picture 1"/>
            <wp:cNvGraphicFramePr>
              <a:graphicFrameLocks noChangeAspect="1"/>
            </wp:cNvGraphicFramePr>
            <a:graphic>
              <a:graphicData uri="http://schemas.openxmlformats.org/drawingml/2006/picture">
                <pic:pic>
                  <pic:nvPicPr>
                    <pic:cNvPr id="0" name="S 3896-2024 karta.png"/>
                    <pic:cNvPicPr/>
                  </pic:nvPicPr>
                  <pic:blipFill>
                    <a:blip r:embed="rId16"/>
                    <a:stretch>
                      <a:fillRect/>
                    </a:stretch>
                  </pic:blipFill>
                  <pic:spPr>
                    <a:xfrm>
                      <a:off x="0" y="0"/>
                      <a:ext cx="5486400" cy="364063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6569018, E 453610 i SWEREF 99 TM.</w:t>
      </w:r>
    </w:p>
    <w:p>
      <w:r>
        <w:t>I och inom 24 meter från samrådsanmälan finns fynd av 3 naturvårdsarter, varav 2 är rödlistade och 2 är fridlysta: nordfladdermus (NT, §4a), rödlånke (NT)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