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som inkom 2025-10-30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6574860, E 460107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