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5494-2025 i Kristinehamns kommun</w:t>
      </w:r>
    </w:p>
    <w:p>
      <w:r>
        <w:t>Denna tillsynsbegäran behandlar höga naturvärden i avverkningsanmälan A 5494-2025 i Kristinehamns kommun som inkom 2025-02-05 och omfattar 8,7 ha.</w:t>
      </w:r>
    </w:p>
    <w:p>
      <w:pPr>
        <w:pStyle w:val="Caption"/>
      </w:pPr>
      <w:r>
        <w:drawing>
          <wp:inline xmlns:a="http://schemas.openxmlformats.org/drawingml/2006/main" xmlns:pic="http://schemas.openxmlformats.org/drawingml/2006/picture">
            <wp:extent cx="3790429" cy="5724000"/>
            <wp:docPr id="1" name="Picture 1"/>
            <wp:cNvGraphicFramePr>
              <a:graphicFrameLocks noChangeAspect="1"/>
            </wp:cNvGraphicFramePr>
            <a:graphic>
              <a:graphicData uri="http://schemas.openxmlformats.org/drawingml/2006/picture">
                <pic:pic>
                  <pic:nvPicPr>
                    <pic:cNvPr id="0" name="A 5494-2025 karta.png"/>
                    <pic:cNvPicPr/>
                  </pic:nvPicPr>
                  <pic:blipFill>
                    <a:blip r:embed="rId16"/>
                    <a:stretch>
                      <a:fillRect/>
                    </a:stretch>
                  </pic:blipFill>
                  <pic:spPr>
                    <a:xfrm>
                      <a:off x="0" y="0"/>
                      <a:ext cx="37904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6592707, E 444264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