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samrådsanmälan S 665-2025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